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Одним из факторов, создающих потенциальную и реальную опасность для жизненно важных интересов личности, общества и государства, являются хулиганские действия, нарушающие общественный порядок. </w:t>
      </w:r>
      <w:r w:rsidRPr="001907C6">
        <w:rPr>
          <w:rFonts w:ascii="Arial" w:eastAsia="Times New Roman" w:hAnsi="Arial" w:cs="Arial"/>
          <w:color w:val="333333"/>
          <w:sz w:val="21"/>
          <w:szCs w:val="21"/>
          <w:lang w:eastAsia="ru-RU"/>
        </w:rPr>
        <w:br/>
        <w:t>Под общественным порядком понимается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нравственными нормами, обеспечивающих личную и общественную безопасность людей, обстановку спокойствия, согласованности и ритмичности общественной жизни.</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Хулиганством может быть нарушен общественный порядок в любой сфере жизни и деятельности людей: на производстве, в быту, в культурно-просветительских учреждениях, на улицах, в квартирах, в общественном транспорте, в магазинах и иных местах с массовым скоплением людей. Как правило, хулиганские действия совершаются в общественных местах (на улицах, площадях, на стадионах, в парках, в кинотеатрах, на транспорте, в предприятиях общественного питания и т.п.) в отношении случайных прохожих и посетителей, иных незнакомых или малознакомых людей. Обычно хулиганство совершается при непосредственном присутствии людей, так как в такой обстановке нарушителю удается в наибольшей мере продемонстрировать свое неуважение к обществу. Однако оно может быть совершено и в любом другом месте (в лесу, в поле) вне мест массового присутствия людей.</w:t>
      </w:r>
      <w:r w:rsidRPr="001907C6">
        <w:rPr>
          <w:rFonts w:ascii="Arial" w:eastAsia="Times New Roman" w:hAnsi="Arial" w:cs="Arial"/>
          <w:color w:val="333333"/>
          <w:sz w:val="21"/>
          <w:szCs w:val="21"/>
          <w:lang w:eastAsia="ru-RU"/>
        </w:rPr>
        <w:br/>
        <w:t>Не являются хулиганством: </w:t>
      </w:r>
      <w:r w:rsidRPr="001907C6">
        <w:rPr>
          <w:rFonts w:ascii="Arial" w:eastAsia="Times New Roman" w:hAnsi="Arial" w:cs="Arial"/>
          <w:color w:val="333333"/>
          <w:sz w:val="21"/>
          <w:szCs w:val="21"/>
          <w:lang w:eastAsia="ru-RU"/>
        </w:rPr>
        <w:br/>
        <w:t>Семейные ссоры и скандалы, нанесение оскорблений, побоев, причинение вреда здоровью и другие действия, основанные на сложившихся ранее личных неприязненных отношениях и совершенные в быту или на производстве в отношении членов семьи, родственников, знакомых или сослуживцев, за исключением случаев, когда в них присутствует прямой умысел на нарушение общественного порядка. </w:t>
      </w:r>
      <w:r w:rsidRPr="001907C6">
        <w:rPr>
          <w:rFonts w:ascii="Arial" w:eastAsia="Times New Roman" w:hAnsi="Arial" w:cs="Arial"/>
          <w:color w:val="333333"/>
          <w:sz w:val="21"/>
          <w:szCs w:val="21"/>
          <w:lang w:eastAsia="ru-RU"/>
        </w:rPr>
        <w:br/>
        <w:t>Для хулиганских действий характерен мотив удовлетворения индивидуалистических потребностей, самоутверждения путем умаления и игнорирования достоинства других лиц, стремления в неуважительной форме бросить вызов обществу путем нарочитой грубости, жестокости, озорства, буйства (хулиганский мотив).</w:t>
      </w:r>
      <w:r w:rsidRPr="001907C6">
        <w:rPr>
          <w:rFonts w:ascii="Arial" w:eastAsia="Times New Roman" w:hAnsi="Arial" w:cs="Arial"/>
          <w:color w:val="333333"/>
          <w:sz w:val="21"/>
          <w:szCs w:val="21"/>
          <w:lang w:eastAsia="ru-RU"/>
        </w:rPr>
        <w:br/>
        <w:t>Хулиганские действия являются правонарушением, влекущим в зависимости от степени выраженности их антиобщественной направленности привлечение нарушителя общественного порядка к административной или уголовной ответственности. </w:t>
      </w:r>
      <w:r w:rsidRPr="001907C6">
        <w:rPr>
          <w:rFonts w:ascii="Arial" w:eastAsia="Times New Roman" w:hAnsi="Arial" w:cs="Arial"/>
          <w:color w:val="333333"/>
          <w:sz w:val="21"/>
          <w:szCs w:val="21"/>
          <w:lang w:eastAsia="ru-RU"/>
        </w:rPr>
        <w:br/>
        <w:t>Различают административно наказуемое мелкое хулиганство (административное правонарушение) и уголовно наказуемое хулиганство (преступление).</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b/>
          <w:bCs/>
          <w:color w:val="333333"/>
          <w:sz w:val="21"/>
          <w:szCs w:val="21"/>
          <w:lang w:eastAsia="ru-RU"/>
        </w:rPr>
        <w:t>Статья 20.1 Кодекса Российской Федерации об административных правонарушениях устанавливает ответственность за мелкое хулиганство. </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b/>
          <w:bCs/>
          <w:color w:val="333333"/>
          <w:sz w:val="21"/>
          <w:szCs w:val="21"/>
          <w:lang w:eastAsia="ru-RU"/>
        </w:rPr>
        <w:t>Ст.20.1. Мелкое хулиганство</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b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до одной тысячи рублей или административный арест на срок до пятнадцати суток. </w:t>
      </w:r>
      <w:r w:rsidRPr="001907C6">
        <w:rPr>
          <w:rFonts w:ascii="Arial" w:eastAsia="Times New Roman" w:hAnsi="Arial" w:cs="Arial"/>
          <w:color w:val="333333"/>
          <w:sz w:val="21"/>
          <w:szCs w:val="21"/>
          <w:lang w:eastAsia="ru-RU"/>
        </w:rPr>
        <w:b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до двух тысяч рублей или административный арест на срок до пятнадцати суток.</w:t>
      </w:r>
    </w:p>
    <w:p w:rsidR="001907C6" w:rsidRPr="001907C6" w:rsidRDefault="001907C6" w:rsidP="001907C6">
      <w:pPr>
        <w:shd w:val="clear" w:color="auto" w:fill="FFFFFF"/>
        <w:spacing w:after="24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Мелкое хулиганство характеризуется активными действиями, демонстративно нарушающими общественный порядок. </w:t>
      </w:r>
      <w:r w:rsidRPr="001907C6">
        <w:rPr>
          <w:rFonts w:ascii="Arial" w:eastAsia="Times New Roman" w:hAnsi="Arial" w:cs="Arial"/>
          <w:color w:val="333333"/>
          <w:sz w:val="21"/>
          <w:szCs w:val="21"/>
          <w:lang w:eastAsia="ru-RU"/>
        </w:rPr>
        <w:br/>
        <w:t>Их перечень является исчерпывающим:</w:t>
      </w:r>
      <w:r w:rsidRPr="001907C6">
        <w:rPr>
          <w:rFonts w:ascii="Arial" w:eastAsia="Times New Roman" w:hAnsi="Arial" w:cs="Arial"/>
          <w:color w:val="333333"/>
          <w:sz w:val="21"/>
          <w:szCs w:val="21"/>
          <w:lang w:eastAsia="ru-RU"/>
        </w:rPr>
        <w:br/>
        <w:t>• нецензурная брань в общественных местах, то есть циничные непристойные слова и выражения ненормативной лексики, которые употребляются с целью унизить незнакомого человека, в грубой форме проявить неуважение к окружающим людям;</w:t>
      </w:r>
      <w:r w:rsidRPr="001907C6">
        <w:rPr>
          <w:rFonts w:ascii="Arial" w:eastAsia="Times New Roman" w:hAnsi="Arial" w:cs="Arial"/>
          <w:color w:val="333333"/>
          <w:sz w:val="21"/>
          <w:szCs w:val="21"/>
          <w:lang w:eastAsia="ru-RU"/>
        </w:rPr>
        <w:br/>
        <w:t>• оскорбительное приставание к гражданам, представляющее собой дерзкие, навязчивые действия, унижающие честь и достоинство других граждан, в том числе: </w:t>
      </w:r>
      <w:r w:rsidRPr="001907C6">
        <w:rPr>
          <w:rFonts w:ascii="Arial" w:eastAsia="Times New Roman" w:hAnsi="Arial" w:cs="Arial"/>
          <w:color w:val="333333"/>
          <w:sz w:val="21"/>
          <w:szCs w:val="21"/>
          <w:lang w:eastAsia="ru-RU"/>
        </w:rPr>
        <w:br/>
        <w:t>• назойливое приставание к гражданам с циничными предложениями;</w:t>
      </w:r>
      <w:r w:rsidRPr="001907C6">
        <w:rPr>
          <w:rFonts w:ascii="Arial" w:eastAsia="Times New Roman" w:hAnsi="Arial" w:cs="Arial"/>
          <w:color w:val="333333"/>
          <w:sz w:val="21"/>
          <w:szCs w:val="21"/>
          <w:lang w:eastAsia="ru-RU"/>
        </w:rPr>
        <w:br/>
        <w:t>• хватание за руки, за одежду;</w:t>
      </w:r>
      <w:r w:rsidRPr="001907C6">
        <w:rPr>
          <w:rFonts w:ascii="Arial" w:eastAsia="Times New Roman" w:hAnsi="Arial" w:cs="Arial"/>
          <w:color w:val="333333"/>
          <w:sz w:val="21"/>
          <w:szCs w:val="21"/>
          <w:lang w:eastAsia="ru-RU"/>
        </w:rPr>
        <w:br/>
      </w:r>
      <w:r w:rsidRPr="001907C6">
        <w:rPr>
          <w:rFonts w:ascii="Arial" w:eastAsia="Times New Roman" w:hAnsi="Arial" w:cs="Arial"/>
          <w:color w:val="333333"/>
          <w:sz w:val="21"/>
          <w:szCs w:val="21"/>
          <w:lang w:eastAsia="ru-RU"/>
        </w:rPr>
        <w:lastRenderedPageBreak/>
        <w:t>• бросание в людей пачкающимися и другими предметами (например, снежками);</w:t>
      </w:r>
      <w:r w:rsidRPr="001907C6">
        <w:rPr>
          <w:rFonts w:ascii="Arial" w:eastAsia="Times New Roman" w:hAnsi="Arial" w:cs="Arial"/>
          <w:color w:val="333333"/>
          <w:sz w:val="21"/>
          <w:szCs w:val="21"/>
          <w:lang w:eastAsia="ru-RU"/>
        </w:rPr>
        <w:br/>
        <w:t>• уничтожение или повреждение чужого имущества. Уничтожение чужого имущества предполагает противоправное приведение его в полную непригодность, в связи с чем имущество становится полностью непригодным для использования по целевому назначению. Повреждение чужого имущества предполагает противоправное приведение его в частичную непригодность, вследствие чего имущество может быть пригодно к использованию по целевому назначению после его восстановления и исправления. При этом не должно создаваться опасности для жизни и здоровья граждан (например, производство выстрела по электролампам осветительных мачт). </w:t>
      </w:r>
      <w:r w:rsidRPr="001907C6">
        <w:rPr>
          <w:rFonts w:ascii="Arial" w:eastAsia="Times New Roman" w:hAnsi="Arial" w:cs="Arial"/>
          <w:color w:val="333333"/>
          <w:sz w:val="21"/>
          <w:szCs w:val="21"/>
          <w:lang w:eastAsia="ru-RU"/>
        </w:rPr>
        <w:br/>
      </w:r>
      <w:r w:rsidRPr="001907C6">
        <w:rPr>
          <w:rFonts w:ascii="Arial" w:eastAsia="Times New Roman" w:hAnsi="Arial" w:cs="Arial"/>
          <w:b/>
          <w:bCs/>
          <w:color w:val="333333"/>
          <w:sz w:val="21"/>
          <w:szCs w:val="21"/>
          <w:lang w:eastAsia="ru-RU"/>
        </w:rPr>
        <w:t>Административная ответственность за мелкое хулиганство наступает с шестнадцати лет.</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b/>
          <w:bCs/>
          <w:color w:val="333333"/>
          <w:sz w:val="21"/>
          <w:szCs w:val="21"/>
          <w:lang w:eastAsia="ru-RU"/>
        </w:rPr>
        <w:t>Хулиганство как преступление:</w:t>
      </w:r>
    </w:p>
    <w:p w:rsidR="001907C6" w:rsidRPr="001907C6" w:rsidRDefault="001907C6" w:rsidP="001907C6">
      <w:pPr>
        <w:shd w:val="clear" w:color="auto" w:fill="FFFFFF"/>
        <w:spacing w:after="24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предполагает грубое нарушение общественного порядка, что означает значительность, существенность нарушения, причинение серьезного вреда общественному порядку, и выражение явного, то есть очевидного и открыто выраженного, неуважения к обществу. Это имеет место в случаях длительного нарушения общественного спокойствия, надругательства над отдельными лицами или группой лиц, дерзкого приставания к гражданам, осквернения мест отдыха населения, помех массовым мероприятиям и других действий. </w:t>
      </w:r>
      <w:r w:rsidRPr="001907C6">
        <w:rPr>
          <w:rFonts w:ascii="Arial" w:eastAsia="Times New Roman" w:hAnsi="Arial" w:cs="Arial"/>
          <w:color w:val="333333"/>
          <w:sz w:val="21"/>
          <w:szCs w:val="21"/>
          <w:lang w:eastAsia="ru-RU"/>
        </w:rPr>
        <w:br/>
        <w:t>Действия, грубо нарушающие общественный порядок и выражающие явное неуважение к обществу, должны сопровождаться применением оружия или предметов, используемых в качестве оружия. Применение при хулиганстве оружия или предметов, используемых в качестве оружия, означает использование их в процессе хулиганских действий для фактического причинения телесных повреждений или создание реальной угрозы для жизни или здоровья. Оружием, согласно Федеральному закону от 13 декабря 1996г. «Об оружии», охватывается огнестрельное и холодное (в том числе метательное) оружие как заводского, так и кустарного производства. Предметами, используемыми в качестве оружия, могут быть не только предварительно приготовленные или приспособленные для нанесения телесных повреждений при совершении хулиганства, но и любые другие, фактически использованные виновным при совершении преступления, подобранные на месте его совершения (топоры, камни, металлические прутья, бутылки и т.п.).</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b/>
          <w:bCs/>
          <w:color w:val="333333"/>
          <w:sz w:val="21"/>
          <w:szCs w:val="21"/>
          <w:lang w:eastAsia="ru-RU"/>
        </w:rPr>
        <w:t>Статья 213 Уголовного кодекса Российской Федерации предусматривает ответственность за хулиганство, являющееся преступлением. </w:t>
      </w:r>
      <w:r w:rsidRPr="001907C6">
        <w:rPr>
          <w:rFonts w:ascii="Arial" w:eastAsia="Times New Roman" w:hAnsi="Arial" w:cs="Arial"/>
          <w:b/>
          <w:bCs/>
          <w:color w:val="333333"/>
          <w:sz w:val="21"/>
          <w:szCs w:val="21"/>
          <w:lang w:eastAsia="ru-RU"/>
        </w:rPr>
        <w:br/>
        <w:t>Ст.213. Хулиганство.</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1. Хулиганство, то есть грубое нарушение общественного порядка, выражающее явное неуважение к обществу, совершенное:</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а) с применением оружия или предметов, используемых в качестве оружия;</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б) по мотивам политической, идеологической, расовой, национальной и религиозной ненависти или мотивам ненависти или вражды в отношении какой-либо социальной группы,</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 наказывается штрафом в размере от 300 тыс. рублей до 500 тыс. рублей или в размере заработной платы или иного дохода осужденного за период от 2-х до 3-х лет, либо обязательными работами на срок 480 часов, либо исправительными работами на срок от одного до двух лет, либо принудительными работами на срок до пяти лет, либо лишением свободы на тот же срок.</w:t>
      </w:r>
      <w:r w:rsidRPr="001907C6">
        <w:rPr>
          <w:rFonts w:ascii="Arial" w:eastAsia="Times New Roman" w:hAnsi="Arial" w:cs="Arial"/>
          <w:color w:val="333333"/>
          <w:sz w:val="21"/>
          <w:szCs w:val="21"/>
          <w:lang w:eastAsia="ru-RU"/>
        </w:rPr>
        <w:b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штрафом в размере от 500 тыс. рублей до 1 млн. рублей или в размере заработной платы или иного дохода осужденного за период от 3-х до 4-х лет,  либо принудительными работами на срок до пяти лет, либо лишением свободы на срок до семи лет.</w:t>
      </w:r>
    </w:p>
    <w:p w:rsidR="001907C6" w:rsidRPr="001907C6" w:rsidRDefault="001907C6" w:rsidP="001907C6">
      <w:pPr>
        <w:shd w:val="clear" w:color="auto" w:fill="FFFFFF"/>
        <w:spacing w:after="150" w:line="240" w:lineRule="auto"/>
        <w:jc w:val="both"/>
        <w:rPr>
          <w:rFonts w:ascii="Arial" w:eastAsia="Times New Roman" w:hAnsi="Arial" w:cs="Arial"/>
          <w:color w:val="333333"/>
          <w:sz w:val="21"/>
          <w:szCs w:val="21"/>
          <w:lang w:eastAsia="ru-RU"/>
        </w:rPr>
      </w:pPr>
      <w:r w:rsidRPr="001907C6">
        <w:rPr>
          <w:rFonts w:ascii="Arial" w:eastAsia="Times New Roman" w:hAnsi="Arial" w:cs="Arial"/>
          <w:color w:val="333333"/>
          <w:sz w:val="21"/>
          <w:szCs w:val="21"/>
          <w:lang w:eastAsia="ru-RU"/>
        </w:rPr>
        <w:t>Хулиганство признается оконченным преступлением с момента фактического применения оружия или предметов, используемых в качестве оружия.</w:t>
      </w:r>
      <w:r w:rsidRPr="001907C6">
        <w:rPr>
          <w:rFonts w:ascii="Arial" w:eastAsia="Times New Roman" w:hAnsi="Arial" w:cs="Arial"/>
          <w:color w:val="333333"/>
          <w:sz w:val="21"/>
          <w:szCs w:val="21"/>
          <w:lang w:eastAsia="ru-RU"/>
        </w:rPr>
        <w:br/>
        <w:t xml:space="preserve">Хулиганство признается совершенным группой лиц по предварительному сговору, если в нем участвовали лица, заранее (до момента начала хулиганских действий) договорившиеся о </w:t>
      </w:r>
      <w:r w:rsidRPr="001907C6">
        <w:rPr>
          <w:rFonts w:ascii="Arial" w:eastAsia="Times New Roman" w:hAnsi="Arial" w:cs="Arial"/>
          <w:color w:val="333333"/>
          <w:sz w:val="21"/>
          <w:szCs w:val="21"/>
          <w:lang w:eastAsia="ru-RU"/>
        </w:rPr>
        <w:lastRenderedPageBreak/>
        <w:t>совместном совершении преступления.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sidRPr="001907C6">
        <w:rPr>
          <w:rFonts w:ascii="Arial" w:eastAsia="Times New Roman" w:hAnsi="Arial" w:cs="Arial"/>
          <w:color w:val="333333"/>
          <w:sz w:val="21"/>
          <w:szCs w:val="21"/>
          <w:lang w:eastAsia="ru-RU"/>
        </w:rPr>
        <w:br/>
        <w:t>Под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следует понимать не простое неповиновение, а активное противодействие осуществлению этими лицами служебного или общественного долга. Оно выражается в оказании физического воздействия на личность представителя власти или иного лица, исполняющего обязанности по охране общественного порядка или пресекающего нарушение общественного порядка (например, связывание, нанесение ударов, побоев, причинение легкого или средней тяжести вреда здоровью).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К представителям власти относятся депутаты, сотрудники милиции, судьи, прокуроры и т.п. Иными лицами, исполняющими обязанности по охране общественного порядка или пресекающими нарушение общественного порядка, являются, например, народные дружинники, отдельные граждане. </w:t>
      </w:r>
      <w:r w:rsidRPr="001907C6">
        <w:rPr>
          <w:rFonts w:ascii="Arial" w:eastAsia="Times New Roman" w:hAnsi="Arial" w:cs="Arial"/>
          <w:color w:val="333333"/>
          <w:sz w:val="21"/>
          <w:szCs w:val="21"/>
          <w:lang w:eastAsia="ru-RU"/>
        </w:rPr>
        <w:br/>
      </w:r>
      <w:r w:rsidRPr="001907C6">
        <w:rPr>
          <w:rFonts w:ascii="Arial" w:eastAsia="Times New Roman" w:hAnsi="Arial" w:cs="Arial"/>
          <w:b/>
          <w:bCs/>
          <w:color w:val="333333"/>
          <w:sz w:val="21"/>
          <w:szCs w:val="21"/>
          <w:lang w:eastAsia="ru-RU"/>
        </w:rPr>
        <w:t>Уголовная ответственность по ст.213 УК РФ наступает с шестнадцати лет по части первой и с четырнадцати лет по части второй.</w:t>
      </w:r>
    </w:p>
    <w:p w:rsidR="001907C6" w:rsidRPr="001907C6" w:rsidRDefault="001907C6" w:rsidP="001907C6">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517CCF" w:rsidRDefault="00517CCF">
      <w:bookmarkStart w:id="0" w:name="_GoBack"/>
      <w:bookmarkEnd w:id="0"/>
    </w:p>
    <w:sectPr w:rsidR="00517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1630"/>
    <w:multiLevelType w:val="multilevel"/>
    <w:tmpl w:val="B18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7F"/>
    <w:rsid w:val="001907C6"/>
    <w:rsid w:val="00517CCF"/>
    <w:rsid w:val="008F3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379">
      <w:bodyDiv w:val="1"/>
      <w:marLeft w:val="0"/>
      <w:marRight w:val="0"/>
      <w:marTop w:val="0"/>
      <w:marBottom w:val="0"/>
      <w:divBdr>
        <w:top w:val="none" w:sz="0" w:space="0" w:color="auto"/>
        <w:left w:val="none" w:sz="0" w:space="0" w:color="auto"/>
        <w:bottom w:val="none" w:sz="0" w:space="0" w:color="auto"/>
        <w:right w:val="none" w:sz="0" w:space="0" w:color="auto"/>
      </w:divBdr>
      <w:divsChild>
        <w:div w:id="51669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2023-02-26T17:00:00Z</dcterms:created>
  <dcterms:modified xsi:type="dcterms:W3CDTF">2023-02-26T17:01:00Z</dcterms:modified>
</cp:coreProperties>
</file>